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8"/>
          <w:szCs w:val="48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 xml:space="preserve">3 DAYS </w:t>
      </w:r>
      <w:r>
        <w:rPr>
          <w:rFonts w:ascii="Times New Roman" w:hAnsi="Times New Roman" w:hint="default"/>
          <w:b w:val="1"/>
          <w:bCs w:val="1"/>
          <w:outline w:val="0"/>
          <w:color w:val="365f91"/>
          <w:sz w:val="48"/>
          <w:szCs w:val="4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MONTREAL (CITY BREAK)</w:t>
      </w:r>
    </w:p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line">
                  <wp:posOffset>104775</wp:posOffset>
                </wp:positionV>
                <wp:extent cx="1748790" cy="1149350"/>
                <wp:effectExtent l="0" t="0" r="0" b="0"/>
                <wp:wrapSquare wrapText="bothSides" distL="57150" distR="57150" distT="57150" distB="57150"/>
                <wp:docPr id="1073741827" name="officeArt object" descr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149350"/>
                          <a:chOff x="0" y="0"/>
                          <a:chExt cx="1748789" cy="1149350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748790" cy="11493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493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15.0pt;margin-top:8.2pt;width:137.7pt;height:90.5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149350">
                <w10:wrap type="square" side="bothSides" anchorx="text"/>
                <v:rect id="_x0000_s1027" style="position:absolute;left:0;top:0;width:1748790;height:11493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748790;height:1149350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Day 01 </w: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–</w: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Montreal </w:t>
      </w:r>
    </w:p>
    <w:p>
      <w:pPr>
        <w:pStyle w:val="Body"/>
        <w:spacing w:after="0" w:line="240" w:lineRule="auto"/>
        <w:jc w:val="both"/>
        <w:outlineLvl w:val="0"/>
      </w:pPr>
      <w:r>
        <w:rPr>
          <w:rtl w:val="0"/>
          <w:lang w:val="en-US"/>
        </w:rPr>
        <w:t xml:space="preserve">Welcome to Montreal. A city at the foot of Mount Royal, Montreal is known for its majestic Churches, Olympic Stadium and exciting festivals. Upon arrival, check-in to the hotel. </w:t>
      </w:r>
    </w:p>
    <w:p>
      <w:pPr>
        <w:pStyle w:val="Body"/>
        <w:spacing w:after="0" w:line="240" w:lineRule="auto"/>
        <w:jc w:val="both"/>
        <w:outlineLvl w:val="0"/>
      </w:pPr>
    </w:p>
    <w:p>
      <w:pPr>
        <w:pStyle w:val="Body"/>
        <w:spacing w:after="0" w:line="240" w:lineRule="auto"/>
        <w:jc w:val="both"/>
        <w:outlineLvl w:val="0"/>
      </w:pPr>
    </w:p>
    <w:p>
      <w:pPr>
        <w:pStyle w:val="Body"/>
        <w:spacing w:after="0" w:line="240" w:lineRule="auto"/>
        <w:jc w:val="both"/>
        <w:outlineLvl w:val="0"/>
      </w:pPr>
    </w:p>
    <w:p>
      <w:pPr>
        <w:pStyle w:val="Body"/>
        <w:spacing w:after="0" w:line="240" w:lineRule="auto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line">
                  <wp:posOffset>144145</wp:posOffset>
                </wp:positionV>
                <wp:extent cx="1748790" cy="10572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Image result for montrea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057275"/>
                          <a:chOff x="0" y="0"/>
                          <a:chExt cx="1748789" cy="1057275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748790" cy="10572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572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15.0pt;margin-top:11.4pt;width:137.7pt;height:83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057275">
                <w10:wrap type="through" side="bothSides" anchorx="text"/>
                <v:rect id="_x0000_s1030" style="position:absolute;left:0;top:0;width:1748790;height:10572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748790;height:1057275;">
                  <v:imagedata r:id="rId5" o:title="image2.jpeg"/>
                </v:shape>
              </v:group>
            </w:pict>
          </mc:Fallback>
        </mc:AlternateContent>
      </w:r>
    </w:p>
    <w:p>
      <w:pPr>
        <w:pStyle w:val="No Spacing"/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02 </w: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Montreal City Tour</w:t>
      </w:r>
    </w:p>
    <w:p>
      <w:pPr>
        <w:pStyle w:val="No Spacing"/>
        <w:rPr>
          <w:b w:val="1"/>
          <w:bCs w:val="1"/>
          <w:u w:val="single"/>
        </w:rPr>
      </w:pPr>
      <w:r>
        <w:rPr>
          <w:rFonts w:cs="Arial Unicode MS" w:eastAsia="Arial Unicode MS"/>
          <w:rtl w:val="0"/>
          <w:lang w:val="en-US"/>
        </w:rPr>
        <w:t xml:space="preserve">After breakfast, Later proceed for an exciting city tour of Montreal. Visit Old Montreal, </w:t>
      </w:r>
      <w:r>
        <w:rPr>
          <w:rFonts w:cs="Arial Unicode MS" w:eastAsia="Arial Unicode MS"/>
          <w:b w:val="1"/>
          <w:bCs w:val="1"/>
          <w:rtl w:val="0"/>
          <w:lang w:val="en-US"/>
        </w:rPr>
        <w:t xml:space="preserve">Notre-Dame Basilica, </w:t>
      </w:r>
      <w:r>
        <w:rPr>
          <w:rFonts w:cs="Arial Unicode MS" w:eastAsia="Arial Unicode MS"/>
          <w:rtl w:val="0"/>
          <w:lang w:val="en-US"/>
        </w:rPr>
        <w:t>Olympia Park, Mount Royal Park, St. Joseph's Oratory, Montreal Harbor, Chinatown, Place Ville Marie, City Hall, Bell Centre, Downtown Montreal and much more.</w:t>
      </w:r>
      <w:r>
        <w:rPr>
          <w:rFonts w:cs="Arial Unicode MS" w:eastAsia="Arial Unicode MS"/>
          <w:u w:val="single"/>
          <w:rtl w:val="0"/>
          <w:lang w:val="en-US"/>
        </w:rPr>
        <w:t xml:space="preserve"> </w:t>
      </w:r>
      <w:r>
        <w:rPr>
          <w:rFonts w:cs="Arial Unicode MS" w:eastAsia="Arial Unicode MS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spacing w:after="0" w:line="240" w:lineRule="auto"/>
        <w:ind w:left="3240" w:hanging="324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line">
                  <wp:posOffset>26034</wp:posOffset>
                </wp:positionV>
                <wp:extent cx="1786890" cy="9715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Pictur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890" cy="971550"/>
                          <a:chOff x="0" y="0"/>
                          <a:chExt cx="1786889" cy="971550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786890" cy="9715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9715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15.0pt;margin-top:2.0pt;width:140.7pt;height:76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86890,971550">
                <w10:wrap type="through" side="bothSides" anchorx="text"/>
                <v:rect id="_x0000_s1033" style="position:absolute;left:0;top:0;width:1786890;height:9715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786890;height:971550;">
                  <v:imagedata r:id="rId6" o:title="image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 Montreal - Fly Out</w:t>
      </w:r>
    </w:p>
    <w:p>
      <w:pPr>
        <w:pStyle w:val="Body"/>
        <w:tabs>
          <w:tab w:val="left" w:pos="3240"/>
        </w:tabs>
        <w:spacing w:after="0" w:line="240" w:lineRule="auto"/>
        <w:ind w:left="3240" w:hanging="3240"/>
        <w:jc w:val="both"/>
      </w:pPr>
      <w:r>
        <w:rPr>
          <w:rtl w:val="0"/>
          <w:lang w:val="en-US"/>
        </w:rPr>
        <w:t xml:space="preserve">Today we finish our trip and get ready to fly back home or to the next </w:t>
      </w:r>
    </w:p>
    <w:p>
      <w:pPr>
        <w:pStyle w:val="Body"/>
        <w:tabs>
          <w:tab w:val="left" w:pos="3240"/>
        </w:tabs>
        <w:spacing w:after="0" w:line="240" w:lineRule="auto"/>
        <w:jc w:val="both"/>
        <w:rPr>
          <w:b w:val="1"/>
          <w:bCs w:val="1"/>
          <w:u w:val="single"/>
        </w:rPr>
      </w:pPr>
      <w:r>
        <w:rPr>
          <w:rtl w:val="0"/>
          <w:lang w:val="it-IT"/>
        </w:rPr>
        <w:t xml:space="preserve">Destination. 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2520"/>
          <w:tab w:val="left" w:pos="2700"/>
        </w:tabs>
        <w:spacing w:after="0" w:line="240" w:lineRule="auto"/>
        <w:outlineLvl w:val="0"/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6054725</wp:posOffset>
            </wp:positionH>
            <wp:positionV relativeFrom="line">
              <wp:posOffset>610869</wp:posOffset>
            </wp:positionV>
            <wp:extent cx="1466850" cy="438150"/>
            <wp:effectExtent l="0" t="0" r="0" b="0"/>
            <wp:wrapNone/>
            <wp:docPr id="1073741834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sigimg1.jpg" descr="sigimg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p>
      <w:pPr>
        <w:pStyle w:val="Body"/>
        <w:spacing w:after="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u w:val="single" w:color="365f91"/>
          <w14:textFill>
            <w14:solidFill>
              <w14:srgbClr w14:val="365F91"/>
            </w14:solidFill>
          </w14:textFill>
        </w:rPr>
      </w:pPr>
    </w:p>
    <w:tbl>
      <w:tblPr>
        <w:tblW w:w="957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39"/>
        <w:gridCol w:w="1425"/>
        <w:gridCol w:w="1818"/>
        <w:gridCol w:w="1515"/>
        <w:gridCol w:w="1425"/>
        <w:gridCol w:w="145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Category</w:t>
            </w:r>
          </w:p>
        </w:tc>
        <w:tc>
          <w:tcPr>
            <w:tcW w:type="dxa" w:w="763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2 - 5 PAX (USD) / per person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Child No Bed</w:t>
            </w:r>
          </w:p>
        </w:tc>
        <w:tc>
          <w:tcPr>
            <w:tcW w:type="dxa" w:w="14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1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43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41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4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1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54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52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76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40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4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50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</w:pPr>
    </w:p>
    <w:tbl>
      <w:tblPr>
        <w:tblW w:w="957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59"/>
        <w:gridCol w:w="4717"/>
      </w:tblGrid>
      <w:tr>
        <w:tblPrEx>
          <w:shd w:val="clear" w:color="auto" w:fill="ced7e7"/>
        </w:tblPrEx>
        <w:trPr>
          <w:trHeight w:val="2821" w:hRule="atLeast"/>
        </w:trPr>
        <w:tc>
          <w:tcPr>
            <w:tcW w:type="dxa" w:w="4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Airport- Hotel-Airport Transfers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shd w:val="nil" w:color="auto" w:fill="auto"/>
                <w:rtl w:val="0"/>
                <w:lang w:val="en-US"/>
              </w:rPr>
              <w:t>: MON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Admission Tickets</w:t>
            </w:r>
            <w:r>
              <w:rPr>
                <w:shd w:val="nil" w:color="auto" w:fill="auto"/>
                <w:rtl w:val="0"/>
                <w:lang w:val="en-US"/>
              </w:rPr>
              <w:t>: Notre Dame Basilica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4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jc w:val="both"/>
              <w:rPr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Hotel pick &amp; drop not guaranteed</w:t>
            </w:r>
          </w:p>
          <w:p>
            <w:pPr>
              <w:pStyle w:val="List Paragraph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4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7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Optional Tours: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Day trip to Quebec &amp; Montmorency Falls = USD 199.00 per person  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spacing w:after="0" w:line="240" w:lineRule="auto"/>
        <w:jc w:val="center"/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HOTELS WILL BE AS BELOW OR SIMILAR:</w:t>
      </w:r>
    </w:p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2"/>
        <w:gridCol w:w="583"/>
        <w:gridCol w:w="3973"/>
        <w:gridCol w:w="4328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3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4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MON</w:t>
            </w:r>
          </w:p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3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Hotel Ramada / Hampton Inn</w:t>
            </w:r>
          </w:p>
        </w:tc>
        <w:tc>
          <w:tcPr>
            <w:tcW w:type="dxa" w:w="4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Hotel Crown Plaza / Sheraton MON</w:t>
            </w:r>
          </w:p>
        </w:tc>
      </w:tr>
    </w:tbl>
    <w:p>
      <w:pPr>
        <w:pStyle w:val="Body"/>
        <w:widowControl w:val="0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BASIC INFORMATION:</w:t>
      </w:r>
    </w:p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7"/>
        <w:gridCol w:w="2270"/>
        <w:gridCol w:w="4429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4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2-5 Pax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4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8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sz w:val="16"/>
          <w:szCs w:val="16"/>
          <w:u w:val="single"/>
        </w:rPr>
      </w:pPr>
      <w:r>
        <w:rPr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6"/>
          <w:szCs w:val="16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outline w:val="0"/>
          <w:color w:val="808080"/>
          <w:sz w:val="16"/>
          <w:szCs w:val="16"/>
          <w:u w:color="808080"/>
          <w14:textFill>
            <w14:solidFill>
              <w14:srgbClr w14:val="80808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6124575</wp:posOffset>
            </wp:positionH>
            <wp:positionV relativeFrom="line">
              <wp:posOffset>5367655</wp:posOffset>
            </wp:positionV>
            <wp:extent cx="1466850" cy="438150"/>
            <wp:effectExtent l="0" t="0" r="0" b="0"/>
            <wp:wrapNone/>
            <wp:docPr id="1073741835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sigimg1.jpg" descr="sigimg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3"/>
  </w:abstractNum>
  <w:abstractNum w:abstractNumId="4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